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BCD" w:rsidRPr="00660A92" w:rsidRDefault="00E92BCD" w:rsidP="00865484">
      <w:pPr>
        <w:rPr>
          <w:sz w:val="24"/>
          <w:szCs w:val="24"/>
        </w:rPr>
      </w:pPr>
      <w:r w:rsidRPr="00660A92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000250" cy="1553845"/>
            <wp:effectExtent l="19050" t="0" r="0" b="0"/>
            <wp:wrapSquare wrapText="bothSides"/>
            <wp:docPr id="1" name="Picture 0" descr="UWC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C_logo_CMYK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2BCD" w:rsidRPr="00660A92" w:rsidRDefault="00E92BCD" w:rsidP="00865484">
      <w:pPr>
        <w:rPr>
          <w:sz w:val="24"/>
          <w:szCs w:val="24"/>
        </w:rPr>
      </w:pPr>
    </w:p>
    <w:p w:rsidR="00E92BCD" w:rsidRPr="00660A92" w:rsidRDefault="00E92BCD" w:rsidP="00865484">
      <w:pPr>
        <w:rPr>
          <w:sz w:val="24"/>
          <w:szCs w:val="24"/>
        </w:rPr>
      </w:pPr>
    </w:p>
    <w:p w:rsidR="00E92BCD" w:rsidRPr="00660A92" w:rsidRDefault="00E92BCD" w:rsidP="00865484">
      <w:pPr>
        <w:rPr>
          <w:sz w:val="24"/>
          <w:szCs w:val="24"/>
        </w:rPr>
      </w:pPr>
    </w:p>
    <w:p w:rsidR="00E92BCD" w:rsidRPr="00660A92" w:rsidRDefault="00E92BCD" w:rsidP="00865484">
      <w:pPr>
        <w:rPr>
          <w:sz w:val="24"/>
          <w:szCs w:val="24"/>
        </w:rPr>
      </w:pPr>
    </w:p>
    <w:p w:rsidR="00E92BCD" w:rsidRPr="00660A92" w:rsidRDefault="00E92BCD" w:rsidP="00865484">
      <w:pPr>
        <w:rPr>
          <w:sz w:val="24"/>
          <w:szCs w:val="24"/>
        </w:rPr>
      </w:pPr>
    </w:p>
    <w:p w:rsidR="003D5D32" w:rsidRPr="003E701E" w:rsidRDefault="00E92BCD" w:rsidP="00865484">
      <w:pPr>
        <w:rPr>
          <w:b/>
          <w:sz w:val="24"/>
          <w:szCs w:val="24"/>
        </w:rPr>
      </w:pPr>
      <w:r w:rsidRPr="003E701E">
        <w:rPr>
          <w:b/>
          <w:sz w:val="24"/>
          <w:szCs w:val="24"/>
        </w:rPr>
        <w:t>Writing Assignment Guidelines</w:t>
      </w:r>
    </w:p>
    <w:p w:rsidR="00E92BCD" w:rsidRPr="00660A92" w:rsidRDefault="00865484" w:rsidP="00865484">
      <w:pPr>
        <w:rPr>
          <w:sz w:val="24"/>
          <w:szCs w:val="24"/>
        </w:rPr>
      </w:pPr>
      <w:r w:rsidRPr="00660A92">
        <w:rPr>
          <w:sz w:val="24"/>
          <w:szCs w:val="24"/>
        </w:rPr>
        <w:t xml:space="preserve">1. </w:t>
      </w:r>
      <w:r w:rsidR="001B6B35" w:rsidRPr="00660A92">
        <w:rPr>
          <w:sz w:val="24"/>
          <w:szCs w:val="24"/>
        </w:rPr>
        <w:t xml:space="preserve">Take some time to explain how students should use the prompts. Differentiate between a list of </w:t>
      </w:r>
      <w:r w:rsidR="00660A92" w:rsidRPr="00660A92">
        <w:rPr>
          <w:sz w:val="24"/>
          <w:szCs w:val="24"/>
        </w:rPr>
        <w:t xml:space="preserve">general </w:t>
      </w:r>
      <w:r w:rsidR="001B6B35" w:rsidRPr="00660A92">
        <w:rPr>
          <w:sz w:val="24"/>
          <w:szCs w:val="24"/>
        </w:rPr>
        <w:t xml:space="preserve">topics to choose from, a list of </w:t>
      </w:r>
      <w:r w:rsidR="00660A92" w:rsidRPr="00660A92">
        <w:rPr>
          <w:sz w:val="24"/>
          <w:szCs w:val="24"/>
        </w:rPr>
        <w:t xml:space="preserve">possible </w:t>
      </w:r>
      <w:r w:rsidR="001B6B35" w:rsidRPr="00660A92">
        <w:rPr>
          <w:sz w:val="24"/>
          <w:szCs w:val="24"/>
        </w:rPr>
        <w:t>prompts</w:t>
      </w:r>
      <w:r w:rsidR="00660A92" w:rsidRPr="00660A92">
        <w:rPr>
          <w:sz w:val="24"/>
          <w:szCs w:val="24"/>
        </w:rPr>
        <w:t>,</w:t>
      </w:r>
      <w:r w:rsidR="001B6B35" w:rsidRPr="00660A92">
        <w:rPr>
          <w:sz w:val="24"/>
          <w:szCs w:val="24"/>
        </w:rPr>
        <w:t xml:space="preserve"> and </w:t>
      </w:r>
      <w:r w:rsidR="00660A92" w:rsidRPr="00660A92">
        <w:rPr>
          <w:sz w:val="24"/>
          <w:szCs w:val="24"/>
        </w:rPr>
        <w:t xml:space="preserve">guiding </w:t>
      </w:r>
      <w:r w:rsidR="001B6B35" w:rsidRPr="00660A92">
        <w:rPr>
          <w:sz w:val="24"/>
          <w:szCs w:val="24"/>
        </w:rPr>
        <w:t>questions to help them think of a</w:t>
      </w:r>
      <w:r w:rsidR="00660A92" w:rsidRPr="00660A92">
        <w:rPr>
          <w:sz w:val="24"/>
          <w:szCs w:val="24"/>
        </w:rPr>
        <w:t>n argument</w:t>
      </w:r>
      <w:r w:rsidRPr="00660A92">
        <w:rPr>
          <w:sz w:val="24"/>
          <w:szCs w:val="24"/>
        </w:rPr>
        <w:t>.</w:t>
      </w:r>
    </w:p>
    <w:p w:rsidR="001B6B35" w:rsidRPr="00660A92" w:rsidRDefault="00865484" w:rsidP="00865484">
      <w:pPr>
        <w:rPr>
          <w:sz w:val="24"/>
          <w:szCs w:val="24"/>
        </w:rPr>
      </w:pPr>
      <w:r w:rsidRPr="00660A92">
        <w:rPr>
          <w:sz w:val="24"/>
          <w:szCs w:val="24"/>
        </w:rPr>
        <w:t xml:space="preserve">2. </w:t>
      </w:r>
      <w:r w:rsidR="001B6B35" w:rsidRPr="00660A92">
        <w:rPr>
          <w:sz w:val="24"/>
          <w:szCs w:val="24"/>
        </w:rPr>
        <w:t xml:space="preserve">Have a discussion about organization in class or have students send you a memo in which they explain their topic and </w:t>
      </w:r>
      <w:r w:rsidR="003E701E">
        <w:rPr>
          <w:sz w:val="24"/>
          <w:szCs w:val="24"/>
        </w:rPr>
        <w:t>potential method</w:t>
      </w:r>
      <w:r w:rsidR="001B6B35" w:rsidRPr="00660A92">
        <w:rPr>
          <w:sz w:val="24"/>
          <w:szCs w:val="24"/>
        </w:rPr>
        <w:t xml:space="preserve"> of organizing the paper</w:t>
      </w:r>
      <w:r w:rsidRPr="00660A92">
        <w:rPr>
          <w:sz w:val="24"/>
          <w:szCs w:val="24"/>
        </w:rPr>
        <w:t>.</w:t>
      </w:r>
    </w:p>
    <w:p w:rsidR="001B6B35" w:rsidRPr="00660A92" w:rsidRDefault="00865484" w:rsidP="00865484">
      <w:pPr>
        <w:rPr>
          <w:sz w:val="24"/>
          <w:szCs w:val="24"/>
        </w:rPr>
      </w:pPr>
      <w:r w:rsidRPr="00660A92">
        <w:rPr>
          <w:sz w:val="24"/>
          <w:szCs w:val="24"/>
        </w:rPr>
        <w:t xml:space="preserve">3. </w:t>
      </w:r>
      <w:r w:rsidR="001B6B35" w:rsidRPr="00660A92">
        <w:rPr>
          <w:sz w:val="24"/>
          <w:szCs w:val="24"/>
        </w:rPr>
        <w:t xml:space="preserve">Explain </w:t>
      </w:r>
      <w:r w:rsidR="001B6B35" w:rsidRPr="00660A92">
        <w:rPr>
          <w:i/>
          <w:sz w:val="24"/>
          <w:szCs w:val="24"/>
        </w:rPr>
        <w:t>how</w:t>
      </w:r>
      <w:r w:rsidR="001B6B35" w:rsidRPr="00660A92">
        <w:rPr>
          <w:sz w:val="24"/>
          <w:szCs w:val="24"/>
        </w:rPr>
        <w:t xml:space="preserve"> you want the student to use source material</w:t>
      </w:r>
      <w:r w:rsidRPr="00660A92">
        <w:rPr>
          <w:sz w:val="24"/>
          <w:szCs w:val="24"/>
        </w:rPr>
        <w:t>.</w:t>
      </w:r>
    </w:p>
    <w:p w:rsidR="00865484" w:rsidRPr="00660A92" w:rsidRDefault="00865484" w:rsidP="00865484">
      <w:pPr>
        <w:rPr>
          <w:sz w:val="24"/>
          <w:szCs w:val="24"/>
        </w:rPr>
      </w:pPr>
      <w:r w:rsidRPr="00660A92">
        <w:rPr>
          <w:sz w:val="24"/>
          <w:szCs w:val="24"/>
        </w:rPr>
        <w:t xml:space="preserve">4. </w:t>
      </w:r>
      <w:r w:rsidR="001B6B35" w:rsidRPr="00660A92">
        <w:rPr>
          <w:sz w:val="24"/>
          <w:szCs w:val="24"/>
        </w:rPr>
        <w:t xml:space="preserve">Avoid any formatting </w:t>
      </w:r>
      <w:r w:rsidR="005E4B9B">
        <w:rPr>
          <w:sz w:val="24"/>
          <w:szCs w:val="24"/>
        </w:rPr>
        <w:t xml:space="preserve">in the prompt </w:t>
      </w:r>
      <w:r w:rsidR="001B6B35" w:rsidRPr="00660A92">
        <w:rPr>
          <w:sz w:val="24"/>
          <w:szCs w:val="24"/>
        </w:rPr>
        <w:t>that might mislead students (Roman numerals, numbers, sequences</w:t>
      </w:r>
      <w:r w:rsidRPr="00660A92">
        <w:rPr>
          <w:sz w:val="24"/>
          <w:szCs w:val="24"/>
        </w:rPr>
        <w:t>, paragraph groupings</w:t>
      </w:r>
      <w:r w:rsidR="001B6B35" w:rsidRPr="00660A92">
        <w:rPr>
          <w:sz w:val="24"/>
          <w:szCs w:val="24"/>
        </w:rPr>
        <w:t>). Students may interpret these literally or read more into them than you intended.</w:t>
      </w:r>
    </w:p>
    <w:p w:rsidR="00865484" w:rsidRPr="00660A92" w:rsidRDefault="00865484" w:rsidP="00865484">
      <w:pPr>
        <w:rPr>
          <w:sz w:val="24"/>
          <w:szCs w:val="24"/>
        </w:rPr>
      </w:pPr>
      <w:r w:rsidRPr="00660A92">
        <w:rPr>
          <w:sz w:val="24"/>
          <w:szCs w:val="24"/>
        </w:rPr>
        <w:t xml:space="preserve">5. </w:t>
      </w:r>
      <w:r w:rsidR="00E92BCD" w:rsidRPr="00660A92">
        <w:rPr>
          <w:rFonts w:eastAsia="Times New Roman" w:cs="Times New Roman"/>
          <w:sz w:val="24"/>
          <w:szCs w:val="24"/>
        </w:rPr>
        <w:t>Detailed assignments usually intend to be clear and give students a full understanding of the professors’ expectations, ways to succeed, and pitfalls to avoid. However, sometimes such over-engineered assignments lead students to focus on accomplishing tasks, instead of on learning.</w:t>
      </w:r>
      <w:r w:rsidRPr="00660A92">
        <w:rPr>
          <w:sz w:val="24"/>
          <w:szCs w:val="24"/>
        </w:rPr>
        <w:t xml:space="preserve"> </w:t>
      </w:r>
    </w:p>
    <w:p w:rsidR="00865484" w:rsidRPr="00660A92" w:rsidRDefault="00865484" w:rsidP="00865484">
      <w:pPr>
        <w:rPr>
          <w:sz w:val="24"/>
          <w:szCs w:val="24"/>
        </w:rPr>
      </w:pPr>
      <w:r w:rsidRPr="00660A92">
        <w:rPr>
          <w:sz w:val="24"/>
          <w:szCs w:val="24"/>
        </w:rPr>
        <w:t xml:space="preserve">6. </w:t>
      </w:r>
      <w:r w:rsidR="00E92BCD" w:rsidRPr="00660A92">
        <w:rPr>
          <w:rFonts w:eastAsia="Times New Roman" w:cs="Times New Roman"/>
          <w:sz w:val="24"/>
          <w:szCs w:val="24"/>
        </w:rPr>
        <w:t>Explain to students why they should follow certain guidelines, like not using “I,” so that they understand their purpose, instead of thinking of them as arbitrary rules</w:t>
      </w:r>
      <w:r w:rsidR="00660A92" w:rsidRPr="00660A92">
        <w:rPr>
          <w:rFonts w:eastAsia="Times New Roman" w:cs="Times New Roman"/>
          <w:sz w:val="24"/>
          <w:szCs w:val="24"/>
        </w:rPr>
        <w:t>.</w:t>
      </w:r>
    </w:p>
    <w:p w:rsidR="00865484" w:rsidRPr="00660A92" w:rsidRDefault="00865484" w:rsidP="00865484">
      <w:pPr>
        <w:rPr>
          <w:sz w:val="24"/>
          <w:szCs w:val="24"/>
        </w:rPr>
      </w:pPr>
      <w:r w:rsidRPr="00660A92">
        <w:rPr>
          <w:sz w:val="24"/>
          <w:szCs w:val="24"/>
        </w:rPr>
        <w:t xml:space="preserve">7. </w:t>
      </w:r>
      <w:r w:rsidR="00E92BCD" w:rsidRPr="00660A92">
        <w:rPr>
          <w:rFonts w:eastAsia="Times New Roman" w:cs="Times New Roman"/>
          <w:sz w:val="24"/>
          <w:szCs w:val="24"/>
        </w:rPr>
        <w:t xml:space="preserve">Make sure that </w:t>
      </w:r>
      <w:r w:rsidR="005E4B9B">
        <w:rPr>
          <w:rFonts w:eastAsia="Times New Roman" w:cs="Times New Roman"/>
          <w:sz w:val="24"/>
          <w:szCs w:val="24"/>
        </w:rPr>
        <w:t xml:space="preserve">your assignment </w:t>
      </w:r>
      <w:r w:rsidR="00E92BCD" w:rsidRPr="00660A92">
        <w:rPr>
          <w:rFonts w:eastAsia="Times New Roman" w:cs="Times New Roman"/>
          <w:sz w:val="24"/>
          <w:szCs w:val="24"/>
        </w:rPr>
        <w:t>guidelines reflect objectives (i.e., that they help students achieve the assignment’s objectives).</w:t>
      </w:r>
      <w:r w:rsidRPr="00660A92">
        <w:rPr>
          <w:sz w:val="24"/>
          <w:szCs w:val="24"/>
        </w:rPr>
        <w:t xml:space="preserve"> </w:t>
      </w:r>
    </w:p>
    <w:p w:rsidR="00865484" w:rsidRPr="00660A92" w:rsidRDefault="00865484" w:rsidP="00865484">
      <w:pPr>
        <w:rPr>
          <w:sz w:val="24"/>
          <w:szCs w:val="24"/>
        </w:rPr>
      </w:pPr>
      <w:r w:rsidRPr="00660A92">
        <w:rPr>
          <w:sz w:val="24"/>
          <w:szCs w:val="24"/>
        </w:rPr>
        <w:t xml:space="preserve">8. </w:t>
      </w:r>
      <w:r w:rsidR="00E92BCD" w:rsidRPr="00660A92">
        <w:rPr>
          <w:rFonts w:eastAsia="Times New Roman" w:cs="Times New Roman"/>
          <w:sz w:val="24"/>
          <w:szCs w:val="24"/>
        </w:rPr>
        <w:t>Remember that not all students think like a professor does. Overly engineered assignments tend to be very linear and formulaic and can limit students’ originality and creativity.</w:t>
      </w:r>
    </w:p>
    <w:p w:rsidR="00E92BCD" w:rsidRPr="00660A92" w:rsidRDefault="00865484" w:rsidP="00865484">
      <w:pPr>
        <w:rPr>
          <w:sz w:val="24"/>
          <w:szCs w:val="24"/>
        </w:rPr>
      </w:pPr>
      <w:r w:rsidRPr="00660A92">
        <w:rPr>
          <w:sz w:val="24"/>
          <w:szCs w:val="24"/>
        </w:rPr>
        <w:t xml:space="preserve">9. </w:t>
      </w:r>
      <w:r w:rsidR="00E92BCD" w:rsidRPr="00660A92">
        <w:rPr>
          <w:rFonts w:eastAsia="Times New Roman" w:cs="Times New Roman"/>
          <w:sz w:val="24"/>
          <w:szCs w:val="24"/>
        </w:rPr>
        <w:t>Provide “how to” samples, etc. as separate documents from the assignment (so that the assignment isn’t overwhelmingly long).</w:t>
      </w:r>
      <w:r w:rsidR="002E7BF6" w:rsidRPr="00660A92">
        <w:rPr>
          <w:rFonts w:eastAsia="Times New Roman" w:cs="Times New Roman"/>
          <w:sz w:val="24"/>
          <w:szCs w:val="24"/>
        </w:rPr>
        <w:t xml:space="preserve"> </w:t>
      </w:r>
      <w:r w:rsidR="002E7BF6" w:rsidRPr="00660A92">
        <w:rPr>
          <w:sz w:val="24"/>
          <w:szCs w:val="24"/>
        </w:rPr>
        <w:t xml:space="preserve">Examine both professional and student models as an </w:t>
      </w:r>
      <w:r w:rsidR="00660A92">
        <w:rPr>
          <w:sz w:val="24"/>
          <w:szCs w:val="24"/>
        </w:rPr>
        <w:lastRenderedPageBreak/>
        <w:t>assignment</w:t>
      </w:r>
      <w:r w:rsidR="00660A92" w:rsidRPr="00660A92">
        <w:rPr>
          <w:sz w:val="24"/>
          <w:szCs w:val="24"/>
        </w:rPr>
        <w:t>;</w:t>
      </w:r>
      <w:r w:rsidR="002E7BF6" w:rsidRPr="00660A92">
        <w:rPr>
          <w:sz w:val="24"/>
          <w:szCs w:val="24"/>
        </w:rPr>
        <w:t xml:space="preserve"> use the models to direct students' attention to notable features like in-depth analysis or a strong thesis.</w:t>
      </w:r>
    </w:p>
    <w:p w:rsidR="00E92BCD" w:rsidRPr="00660A92" w:rsidRDefault="00E92BCD" w:rsidP="00865484">
      <w:pPr>
        <w:rPr>
          <w:rFonts w:cs="Courier New"/>
          <w:sz w:val="24"/>
          <w:szCs w:val="24"/>
        </w:rPr>
      </w:pPr>
      <w:r w:rsidRPr="00660A92">
        <w:rPr>
          <w:rFonts w:cs="Courier New"/>
          <w:sz w:val="24"/>
          <w:szCs w:val="24"/>
        </w:rPr>
        <w:br/>
      </w:r>
      <w:r w:rsidR="00865484" w:rsidRPr="00660A92">
        <w:rPr>
          <w:rFonts w:cs="Courier New"/>
          <w:sz w:val="24"/>
          <w:szCs w:val="24"/>
        </w:rPr>
        <w:t>10. D</w:t>
      </w:r>
      <w:r w:rsidRPr="00660A92">
        <w:rPr>
          <w:rFonts w:cs="Courier New"/>
          <w:sz w:val="24"/>
          <w:szCs w:val="24"/>
        </w:rPr>
        <w:t xml:space="preserve">iscuss different ways groups can research and write together: </w:t>
      </w:r>
      <w:r w:rsidR="00660A92">
        <w:rPr>
          <w:rFonts w:cs="Courier New"/>
          <w:sz w:val="24"/>
          <w:szCs w:val="24"/>
        </w:rPr>
        <w:t>each student</w:t>
      </w:r>
      <w:r w:rsidRPr="00660A92">
        <w:rPr>
          <w:rFonts w:cs="Courier New"/>
          <w:sz w:val="24"/>
          <w:szCs w:val="24"/>
        </w:rPr>
        <w:t xml:space="preserve"> can be responsible for a different section, or group members can divide up labor differently, with some doing research and others doing writing. </w:t>
      </w:r>
      <w:r w:rsidRPr="00660A92">
        <w:rPr>
          <w:rFonts w:cs="Courier New"/>
          <w:sz w:val="24"/>
          <w:szCs w:val="24"/>
        </w:rPr>
        <w:br/>
      </w:r>
      <w:r w:rsidRPr="00660A92">
        <w:rPr>
          <w:rFonts w:cs="Courier New"/>
          <w:sz w:val="24"/>
          <w:szCs w:val="24"/>
        </w:rPr>
        <w:br/>
      </w:r>
      <w:r w:rsidR="00865484" w:rsidRPr="00660A92">
        <w:rPr>
          <w:rFonts w:cs="Courier New"/>
          <w:sz w:val="24"/>
          <w:szCs w:val="24"/>
        </w:rPr>
        <w:t>11. H</w:t>
      </w:r>
      <w:r w:rsidRPr="00660A92">
        <w:rPr>
          <w:rFonts w:cs="Courier New"/>
          <w:sz w:val="24"/>
          <w:szCs w:val="24"/>
        </w:rPr>
        <w:t>ave the groups determine each person's responsibility to the group: give the groups as much autonomy as they can handle</w:t>
      </w:r>
      <w:r w:rsidR="00865484" w:rsidRPr="00660A92">
        <w:rPr>
          <w:rFonts w:cs="Courier New"/>
          <w:sz w:val="24"/>
          <w:szCs w:val="24"/>
        </w:rPr>
        <w:t>.</w:t>
      </w:r>
      <w:r w:rsidR="005E4B9B">
        <w:rPr>
          <w:rFonts w:cs="Courier New"/>
          <w:sz w:val="24"/>
          <w:szCs w:val="24"/>
        </w:rPr>
        <w:t xml:space="preserve"> Explain that learning to work as a group is part of the assignment.</w:t>
      </w:r>
      <w:r w:rsidRPr="00660A92">
        <w:rPr>
          <w:rFonts w:cs="Courier New"/>
          <w:sz w:val="24"/>
          <w:szCs w:val="24"/>
        </w:rPr>
        <w:br/>
      </w:r>
      <w:r w:rsidRPr="00660A92">
        <w:rPr>
          <w:rFonts w:cs="Courier New"/>
          <w:sz w:val="24"/>
          <w:szCs w:val="24"/>
        </w:rPr>
        <w:br/>
      </w:r>
      <w:r w:rsidR="00865484" w:rsidRPr="00660A92">
        <w:rPr>
          <w:rFonts w:cs="Courier New"/>
          <w:sz w:val="24"/>
          <w:szCs w:val="24"/>
        </w:rPr>
        <w:t>12. L</w:t>
      </w:r>
      <w:r w:rsidRPr="00660A92">
        <w:rPr>
          <w:rFonts w:cs="Courier New"/>
          <w:sz w:val="24"/>
          <w:szCs w:val="24"/>
        </w:rPr>
        <w:t xml:space="preserve">et </w:t>
      </w:r>
      <w:r w:rsidR="00865484" w:rsidRPr="00660A92">
        <w:rPr>
          <w:rFonts w:cs="Courier New"/>
          <w:sz w:val="24"/>
          <w:szCs w:val="24"/>
        </w:rPr>
        <w:t>students</w:t>
      </w:r>
      <w:r w:rsidRPr="00660A92">
        <w:rPr>
          <w:rFonts w:cs="Courier New"/>
          <w:sz w:val="24"/>
          <w:szCs w:val="24"/>
        </w:rPr>
        <w:t xml:space="preserve"> know they will be held accountable for their part</w:t>
      </w:r>
      <w:r w:rsidR="00865484" w:rsidRPr="00660A92">
        <w:rPr>
          <w:rFonts w:cs="Courier New"/>
          <w:sz w:val="24"/>
          <w:szCs w:val="24"/>
        </w:rPr>
        <w:t>s: each member's contribution to the group should be acknowledged.</w:t>
      </w:r>
      <w:r w:rsidRPr="00660A92">
        <w:rPr>
          <w:rFonts w:cs="Courier New"/>
          <w:sz w:val="24"/>
          <w:szCs w:val="24"/>
        </w:rPr>
        <w:br/>
      </w:r>
      <w:r w:rsidRPr="00660A92">
        <w:rPr>
          <w:rFonts w:cs="Courier New"/>
          <w:sz w:val="24"/>
          <w:szCs w:val="24"/>
        </w:rPr>
        <w:br/>
      </w:r>
      <w:r w:rsidR="00865484" w:rsidRPr="00660A92">
        <w:rPr>
          <w:rFonts w:cs="Courier New"/>
          <w:sz w:val="24"/>
          <w:szCs w:val="24"/>
        </w:rPr>
        <w:t>13. Hold</w:t>
      </w:r>
      <w:r w:rsidRPr="00660A92">
        <w:rPr>
          <w:rFonts w:cs="Courier New"/>
          <w:sz w:val="24"/>
          <w:szCs w:val="24"/>
        </w:rPr>
        <w:t xml:space="preserve"> the group responsible for progress reports that a) give you the opportunity for feedback and b) keep the group </w:t>
      </w:r>
      <w:r w:rsidR="00A74AF5">
        <w:rPr>
          <w:rFonts w:cs="Courier New"/>
          <w:sz w:val="24"/>
          <w:szCs w:val="24"/>
        </w:rPr>
        <w:t>writing ongoing</w:t>
      </w:r>
      <w:r w:rsidRPr="00660A92">
        <w:rPr>
          <w:rFonts w:cs="Courier New"/>
          <w:sz w:val="24"/>
          <w:szCs w:val="24"/>
        </w:rPr>
        <w:t xml:space="preserve"> rather than stalling until deadline</w:t>
      </w:r>
      <w:r w:rsidR="00865484" w:rsidRPr="00660A92">
        <w:rPr>
          <w:rFonts w:cs="Courier New"/>
          <w:sz w:val="24"/>
          <w:szCs w:val="24"/>
        </w:rPr>
        <w:t>.</w:t>
      </w:r>
      <w:r w:rsidR="00A74AF5">
        <w:rPr>
          <w:rFonts w:cs="Courier New"/>
          <w:sz w:val="24"/>
          <w:szCs w:val="24"/>
        </w:rPr>
        <w:t xml:space="preserve"> This gives students time to overcome writing issues.</w:t>
      </w:r>
    </w:p>
    <w:p w:rsidR="00BB10EE" w:rsidRPr="00660A92" w:rsidRDefault="00F11E69" w:rsidP="002E7BF6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660A92">
        <w:rPr>
          <w:sz w:val="24"/>
          <w:szCs w:val="24"/>
        </w:rPr>
        <w:t xml:space="preserve">14. </w:t>
      </w:r>
      <w:r w:rsidR="002E7BF6" w:rsidRPr="00660A92">
        <w:rPr>
          <w:rFonts w:eastAsia="Times New Roman"/>
          <w:sz w:val="24"/>
          <w:szCs w:val="24"/>
        </w:rPr>
        <w:t xml:space="preserve">Carefully consider assignment language, and be specific: "analyze," "argue," "develop and support a thesis or claim," "respond to," and "reflect upon" are more direct than "discuss," "explore," "examine," and "consider." </w:t>
      </w:r>
    </w:p>
    <w:p w:rsidR="00F11E69" w:rsidRPr="00660A92" w:rsidRDefault="00F11E69" w:rsidP="00865484">
      <w:pPr>
        <w:rPr>
          <w:sz w:val="24"/>
          <w:szCs w:val="24"/>
        </w:rPr>
      </w:pPr>
      <w:r w:rsidRPr="00660A92">
        <w:rPr>
          <w:sz w:val="24"/>
          <w:szCs w:val="24"/>
        </w:rPr>
        <w:t>15. Tie class discussions to the project whenever possible (this keeps the project in mind for students and offers opportunities for questions)</w:t>
      </w:r>
      <w:r w:rsidR="0026077F" w:rsidRPr="00660A92">
        <w:rPr>
          <w:sz w:val="24"/>
          <w:szCs w:val="24"/>
        </w:rPr>
        <w:t>.</w:t>
      </w:r>
    </w:p>
    <w:p w:rsidR="00F11E69" w:rsidRDefault="00F11E69" w:rsidP="00865484">
      <w:pPr>
        <w:rPr>
          <w:sz w:val="24"/>
          <w:szCs w:val="24"/>
        </w:rPr>
      </w:pPr>
      <w:r w:rsidRPr="00660A92">
        <w:rPr>
          <w:sz w:val="24"/>
          <w:szCs w:val="24"/>
        </w:rPr>
        <w:t>16. Allow students to submit questions anonymously; answer them publicly</w:t>
      </w:r>
      <w:r w:rsidR="0026077F" w:rsidRPr="00660A92">
        <w:rPr>
          <w:sz w:val="24"/>
          <w:szCs w:val="24"/>
        </w:rPr>
        <w:t xml:space="preserve"> so that other students can </w:t>
      </w:r>
      <w:r w:rsidRPr="00660A92">
        <w:rPr>
          <w:sz w:val="24"/>
          <w:szCs w:val="24"/>
        </w:rPr>
        <w:t>benefit</w:t>
      </w:r>
      <w:r w:rsidR="0026077F" w:rsidRPr="00660A92">
        <w:rPr>
          <w:sz w:val="24"/>
          <w:szCs w:val="24"/>
        </w:rPr>
        <w:t>.</w:t>
      </w:r>
    </w:p>
    <w:p w:rsidR="00D6222A" w:rsidRDefault="00D6222A" w:rsidP="00865484">
      <w:pPr>
        <w:rPr>
          <w:sz w:val="24"/>
          <w:szCs w:val="24"/>
        </w:rPr>
      </w:pPr>
    </w:p>
    <w:p w:rsidR="00D6222A" w:rsidRPr="00660A92" w:rsidRDefault="00D6222A" w:rsidP="00865484">
      <w:pPr>
        <w:rPr>
          <w:sz w:val="24"/>
          <w:szCs w:val="24"/>
        </w:rPr>
      </w:pPr>
      <w:r>
        <w:rPr>
          <w:sz w:val="24"/>
          <w:szCs w:val="24"/>
        </w:rPr>
        <w:t>James Madison University Writing Center</w:t>
      </w:r>
    </w:p>
    <w:sectPr w:rsidR="00D6222A" w:rsidRPr="00660A92" w:rsidSect="003D5D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D760B9"/>
    <w:multiLevelType w:val="hybridMultilevel"/>
    <w:tmpl w:val="3B26ADE4"/>
    <w:lvl w:ilvl="0" w:tplc="5270E5CA">
      <w:start w:val="5"/>
      <w:numFmt w:val="decimal"/>
      <w:lvlText w:val="%1."/>
      <w:lvlJc w:val="left"/>
      <w:pPr>
        <w:ind w:left="1080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F0F3CCC"/>
    <w:multiLevelType w:val="multilevel"/>
    <w:tmpl w:val="2C1CB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032C5A"/>
    <w:multiLevelType w:val="multilevel"/>
    <w:tmpl w:val="6BAAB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92BCD"/>
    <w:rsid w:val="00146A79"/>
    <w:rsid w:val="001B6B35"/>
    <w:rsid w:val="001C7CC9"/>
    <w:rsid w:val="0026077F"/>
    <w:rsid w:val="002E7BF6"/>
    <w:rsid w:val="003D5D32"/>
    <w:rsid w:val="003E701E"/>
    <w:rsid w:val="00586778"/>
    <w:rsid w:val="005E4B9B"/>
    <w:rsid w:val="005F3766"/>
    <w:rsid w:val="00660A92"/>
    <w:rsid w:val="00865484"/>
    <w:rsid w:val="00A74AF5"/>
    <w:rsid w:val="00B3510E"/>
    <w:rsid w:val="00BB10EE"/>
    <w:rsid w:val="00D6222A"/>
    <w:rsid w:val="00E92BCD"/>
    <w:rsid w:val="00F11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5D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BC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6548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82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329329">
          <w:marLeft w:val="72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25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456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Jared Featherstone</dc:creator>
  <cp:lastModifiedBy>Jared Jay Featherstone</cp:lastModifiedBy>
  <cp:revision>12</cp:revision>
  <cp:lastPrinted>2010-08-23T13:20:00Z</cp:lastPrinted>
  <dcterms:created xsi:type="dcterms:W3CDTF">2010-08-23T01:41:00Z</dcterms:created>
  <dcterms:modified xsi:type="dcterms:W3CDTF">2010-09-07T20:46:00Z</dcterms:modified>
</cp:coreProperties>
</file>